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BBA1" w14:textId="587661F2" w:rsidR="3D972CDF" w:rsidRPr="00DF6331" w:rsidRDefault="008C7ABC" w:rsidP="00541D3A">
      <w:pPr>
        <w:pStyle w:val="NoSpacing"/>
        <w:jc w:val="center"/>
        <w:rPr>
          <w:rFonts w:eastAsia="Times New Roman" w:cs="Times New Roman"/>
          <w:i/>
          <w:iCs/>
          <w:sz w:val="40"/>
          <w:szCs w:val="40"/>
        </w:rPr>
      </w:pPr>
      <w:r w:rsidRPr="00DF6331">
        <w:rPr>
          <w:rFonts w:eastAsia="Times New Roman" w:cs="Times New Roman"/>
          <w:i/>
          <w:iCs/>
          <w:sz w:val="40"/>
          <w:szCs w:val="40"/>
        </w:rPr>
        <w:t xml:space="preserve">Journalism Club </w:t>
      </w:r>
      <w:r w:rsidR="00857AFC" w:rsidRPr="00DF6331">
        <w:rPr>
          <w:rFonts w:eastAsia="Times New Roman" w:cs="Times New Roman"/>
          <w:i/>
          <w:iCs/>
          <w:sz w:val="40"/>
          <w:szCs w:val="40"/>
        </w:rPr>
        <w:t>Submission</w:t>
      </w:r>
      <w:r w:rsidRPr="00DF6331">
        <w:rPr>
          <w:rFonts w:eastAsia="Times New Roman" w:cs="Times New Roman"/>
          <w:i/>
          <w:iCs/>
          <w:sz w:val="40"/>
          <w:szCs w:val="40"/>
        </w:rPr>
        <w:t xml:space="preserve"> Guidelines</w:t>
      </w:r>
    </w:p>
    <w:p w14:paraId="0AF5BDD7" w14:textId="77777777" w:rsidR="008C7ABC" w:rsidRPr="00DF6331" w:rsidRDefault="008C7ABC" w:rsidP="3D972CDF">
      <w:pPr>
        <w:rPr>
          <w:rFonts w:eastAsia="Times New Roman" w:cs="Times New Roman"/>
        </w:rPr>
      </w:pPr>
    </w:p>
    <w:p w14:paraId="4503A5C3" w14:textId="6D683B99" w:rsidR="00345579" w:rsidRDefault="05B697CA" w:rsidP="3D972CDF">
      <w:pPr>
        <w:rPr>
          <w:rFonts w:eastAsia="Times New Roman" w:cs="Times New Roman"/>
        </w:rPr>
      </w:pPr>
      <w:r w:rsidRPr="00DF6331">
        <w:rPr>
          <w:rFonts w:eastAsia="Times New Roman" w:cs="Times New Roman"/>
        </w:rPr>
        <w:t xml:space="preserve">Here in Journalism Club, we value </w:t>
      </w:r>
      <w:r w:rsidR="0E13C647" w:rsidRPr="00DF6331">
        <w:rPr>
          <w:rFonts w:eastAsia="Times New Roman" w:cs="Times New Roman"/>
        </w:rPr>
        <w:t xml:space="preserve">open discussions and reporting on the world around us </w:t>
      </w:r>
      <w:r w:rsidR="2CE63A74" w:rsidRPr="00DF6331">
        <w:rPr>
          <w:rFonts w:eastAsia="Times New Roman" w:cs="Times New Roman"/>
        </w:rPr>
        <w:t>based on</w:t>
      </w:r>
      <w:r w:rsidR="0E13C647" w:rsidRPr="00DF6331">
        <w:rPr>
          <w:rFonts w:eastAsia="Times New Roman" w:cs="Times New Roman"/>
        </w:rPr>
        <w:t xml:space="preserve"> </w:t>
      </w:r>
      <w:r w:rsidR="00857AFC" w:rsidRPr="00DF6331">
        <w:rPr>
          <w:rFonts w:eastAsia="Times New Roman" w:cs="Times New Roman"/>
        </w:rPr>
        <w:t xml:space="preserve">the </w:t>
      </w:r>
      <w:r w:rsidR="0E13C647" w:rsidRPr="00DF6331">
        <w:rPr>
          <w:rFonts w:eastAsia="Times New Roman" w:cs="Times New Roman"/>
        </w:rPr>
        <w:t xml:space="preserve">principles of </w:t>
      </w:r>
      <w:r w:rsidR="2519886C" w:rsidRPr="00DF6331">
        <w:rPr>
          <w:rFonts w:eastAsia="Times New Roman" w:cs="Times New Roman"/>
        </w:rPr>
        <w:t>integrity</w:t>
      </w:r>
      <w:r w:rsidR="0E13C647" w:rsidRPr="00DF6331">
        <w:rPr>
          <w:rFonts w:eastAsia="Times New Roman" w:cs="Times New Roman"/>
        </w:rPr>
        <w:t xml:space="preserve">, </w:t>
      </w:r>
      <w:r w:rsidR="03D47E45" w:rsidRPr="00DF6331">
        <w:rPr>
          <w:rFonts w:eastAsia="Times New Roman" w:cs="Times New Roman"/>
        </w:rPr>
        <w:t>diversity, an</w:t>
      </w:r>
      <w:r w:rsidR="21914A07" w:rsidRPr="00DF6331">
        <w:rPr>
          <w:rFonts w:eastAsia="Times New Roman" w:cs="Times New Roman"/>
        </w:rPr>
        <w:t xml:space="preserve">d </w:t>
      </w:r>
      <w:r w:rsidR="4721D08D" w:rsidRPr="00DF6331">
        <w:rPr>
          <w:rFonts w:eastAsia="Times New Roman" w:cs="Times New Roman"/>
        </w:rPr>
        <w:t>inquiry.</w:t>
      </w:r>
      <w:r w:rsidR="144F052F" w:rsidRPr="00DF6331">
        <w:rPr>
          <w:rFonts w:eastAsia="Times New Roman" w:cs="Times New Roman"/>
        </w:rPr>
        <w:t xml:space="preserve"> </w:t>
      </w:r>
      <w:r w:rsidR="532424EB" w:rsidRPr="00DF6331">
        <w:rPr>
          <w:rFonts w:eastAsia="Times New Roman" w:cs="Times New Roman"/>
        </w:rPr>
        <w:t xml:space="preserve">These principles serve not </w:t>
      </w:r>
      <w:r w:rsidR="711B7CB5" w:rsidRPr="00DF6331">
        <w:rPr>
          <w:rFonts w:eastAsia="Times New Roman" w:cs="Times New Roman"/>
        </w:rPr>
        <w:t>just</w:t>
      </w:r>
      <w:r w:rsidR="08AC3E1C" w:rsidRPr="00DF6331">
        <w:rPr>
          <w:rFonts w:eastAsia="Times New Roman" w:cs="Times New Roman"/>
        </w:rPr>
        <w:t xml:space="preserve"> as</w:t>
      </w:r>
      <w:r w:rsidR="532424EB" w:rsidRPr="00DF6331">
        <w:rPr>
          <w:rFonts w:eastAsia="Times New Roman" w:cs="Times New Roman"/>
        </w:rPr>
        <w:t xml:space="preserve"> the </w:t>
      </w:r>
      <w:r w:rsidR="5CB6E9F4" w:rsidRPr="00DF6331">
        <w:rPr>
          <w:rFonts w:eastAsia="Times New Roman" w:cs="Times New Roman"/>
        </w:rPr>
        <w:t>rules</w:t>
      </w:r>
      <w:r w:rsidR="532424EB" w:rsidRPr="00DF6331">
        <w:rPr>
          <w:rFonts w:eastAsia="Times New Roman" w:cs="Times New Roman"/>
        </w:rPr>
        <w:t xml:space="preserve"> we must abide by, but </w:t>
      </w:r>
      <w:r w:rsidR="6A871F62" w:rsidRPr="00DF6331">
        <w:rPr>
          <w:rFonts w:eastAsia="Times New Roman" w:cs="Times New Roman"/>
        </w:rPr>
        <w:t>facilitators to cultivate creativity in submissions and allow for students’ voices to shine through.</w:t>
      </w:r>
    </w:p>
    <w:p w14:paraId="225012DD" w14:textId="77777777" w:rsidR="00BD33DB" w:rsidRPr="00DF6331" w:rsidRDefault="00BD33DB" w:rsidP="3D972CDF">
      <w:pPr>
        <w:rPr>
          <w:rFonts w:eastAsia="Times New Roman" w:cs="Times New Roman"/>
        </w:rPr>
      </w:pPr>
    </w:p>
    <w:p w14:paraId="6DB1F074" w14:textId="0C9D15BA" w:rsidR="009045D5" w:rsidRPr="00DF6331" w:rsidRDefault="3B0828A7" w:rsidP="3D972CDF">
      <w:pPr>
        <w:rPr>
          <w:i/>
          <w:iCs/>
          <w:sz w:val="28"/>
          <w:szCs w:val="28"/>
        </w:rPr>
      </w:pPr>
      <w:r w:rsidRPr="00DF6331">
        <w:rPr>
          <w:i/>
          <w:iCs/>
          <w:sz w:val="32"/>
          <w:szCs w:val="32"/>
        </w:rPr>
        <w:t>Integrity</w:t>
      </w:r>
    </w:p>
    <w:p w14:paraId="17193E57" w14:textId="29499FD7" w:rsidR="00DF6331" w:rsidRPr="00DF6331" w:rsidRDefault="00857AFC" w:rsidP="00DF6331">
      <w:pPr>
        <w:spacing w:before="240"/>
        <w:ind w:left="360"/>
        <w:rPr>
          <w:rFonts w:eastAsia="Times New Roman" w:cs="Times New Roman"/>
        </w:rPr>
      </w:pPr>
      <w:r w:rsidRPr="00DF6331">
        <w:rPr>
          <w:rFonts w:eastAsia="Times New Roman" w:cs="Times New Roman"/>
          <w:b/>
          <w:bCs/>
        </w:rPr>
        <w:t>Neutrality</w:t>
      </w:r>
      <w:r w:rsidR="00066793">
        <w:rPr>
          <w:rFonts w:eastAsia="Times New Roman" w:cs="Times New Roman"/>
          <w:b/>
          <w:bCs/>
        </w:rPr>
        <w:t xml:space="preserve"> &amp; </w:t>
      </w:r>
      <w:r w:rsidR="00BD50B7">
        <w:rPr>
          <w:rFonts w:eastAsia="Times New Roman" w:cs="Times New Roman"/>
          <w:b/>
          <w:bCs/>
        </w:rPr>
        <w:t>Tone</w:t>
      </w:r>
      <w:r w:rsidRPr="00DF6331">
        <w:rPr>
          <w:rFonts w:eastAsia="Times New Roman" w:cs="Times New Roman"/>
          <w:b/>
          <w:bCs/>
        </w:rPr>
        <w:t>.</w:t>
      </w:r>
      <w:r w:rsidRPr="00DF6331">
        <w:rPr>
          <w:rFonts w:eastAsia="Times New Roman" w:cs="Times New Roman"/>
        </w:rPr>
        <w:t xml:space="preserve"> According to</w:t>
      </w:r>
      <w:r w:rsidR="6BAF117B" w:rsidRPr="00DF6331">
        <w:rPr>
          <w:rFonts w:eastAsia="Times New Roman" w:cs="Times New Roman"/>
        </w:rPr>
        <w:t xml:space="preserve"> ACG’s policies, n</w:t>
      </w:r>
      <w:r w:rsidR="395326F0" w:rsidRPr="00DF6331">
        <w:rPr>
          <w:rFonts w:eastAsia="Times New Roman" w:cs="Times New Roman"/>
        </w:rPr>
        <w:t xml:space="preserve">eutrality must be </w:t>
      </w:r>
      <w:r w:rsidR="62116134" w:rsidRPr="00DF6331">
        <w:rPr>
          <w:rFonts w:eastAsia="Times New Roman" w:cs="Times New Roman"/>
        </w:rPr>
        <w:t xml:space="preserve">always </w:t>
      </w:r>
      <w:proofErr w:type="gramStart"/>
      <w:r w:rsidR="62116134" w:rsidRPr="00DF6331">
        <w:rPr>
          <w:rFonts w:eastAsia="Times New Roman" w:cs="Times New Roman"/>
        </w:rPr>
        <w:t>maintained</w:t>
      </w:r>
      <w:proofErr w:type="gramEnd"/>
      <w:r w:rsidR="62116134" w:rsidRPr="00DF6331">
        <w:rPr>
          <w:rFonts w:eastAsia="Times New Roman" w:cs="Times New Roman"/>
        </w:rPr>
        <w:t xml:space="preserve"> </w:t>
      </w:r>
      <w:r w:rsidR="00BD50B7">
        <w:rPr>
          <w:rFonts w:eastAsia="Times New Roman" w:cs="Times New Roman"/>
        </w:rPr>
        <w:t xml:space="preserve">and tone must always be appropriate </w:t>
      </w:r>
      <w:r w:rsidR="0C5C9EE3" w:rsidRPr="00DF6331">
        <w:rPr>
          <w:rFonts w:eastAsia="Times New Roman" w:cs="Times New Roman"/>
        </w:rPr>
        <w:t>when reporting in</w:t>
      </w:r>
      <w:r w:rsidR="395326F0" w:rsidRPr="00DF6331">
        <w:rPr>
          <w:rFonts w:eastAsia="Times New Roman" w:cs="Times New Roman"/>
        </w:rPr>
        <w:t xml:space="preserve"> the realms of sensitive subjects such as politics, religion, and global affairs</w:t>
      </w:r>
      <w:r w:rsidRPr="00DF6331">
        <w:rPr>
          <w:rFonts w:eastAsia="Times New Roman" w:cs="Times New Roman"/>
        </w:rPr>
        <w:t>.</w:t>
      </w:r>
    </w:p>
    <w:p w14:paraId="79615104" w14:textId="3E7E404F" w:rsidR="00DF6331" w:rsidRPr="00DF6331" w:rsidRDefault="00857AFC" w:rsidP="00DF6331">
      <w:pPr>
        <w:spacing w:before="240"/>
        <w:ind w:left="360"/>
        <w:rPr>
          <w:rFonts w:eastAsia="Times New Roman" w:cs="Times New Roman"/>
        </w:rPr>
      </w:pPr>
      <w:r w:rsidRPr="00DF6331">
        <w:rPr>
          <w:rFonts w:eastAsia="Times New Roman" w:cs="Times New Roman"/>
          <w:b/>
          <w:bCs/>
        </w:rPr>
        <w:t>Personal Opinions.</w:t>
      </w:r>
      <w:r w:rsidRPr="00DF6331">
        <w:rPr>
          <w:rFonts w:eastAsia="Times New Roman" w:cs="Times New Roman"/>
        </w:rPr>
        <w:t xml:space="preserve"> </w:t>
      </w:r>
      <w:r w:rsidR="4B018414" w:rsidRPr="00DF6331">
        <w:rPr>
          <w:rFonts w:eastAsia="Times New Roman" w:cs="Times New Roman"/>
        </w:rPr>
        <w:t>Opinion pieces are allowed but must be openly identified or otherwise marked as one in the beginning of the</w:t>
      </w:r>
      <w:r w:rsidR="56494AD4" w:rsidRPr="00DF6331">
        <w:rPr>
          <w:rFonts w:eastAsia="Times New Roman" w:cs="Times New Roman"/>
        </w:rPr>
        <w:t xml:space="preserve"> piece</w:t>
      </w:r>
      <w:r w:rsidRPr="00DF6331">
        <w:rPr>
          <w:rFonts w:eastAsia="Times New Roman" w:cs="Times New Roman"/>
        </w:rPr>
        <w:t>.</w:t>
      </w:r>
    </w:p>
    <w:p w14:paraId="094729AE" w14:textId="0C75E467" w:rsidR="00DF6331" w:rsidRPr="00DF6331" w:rsidRDefault="00857AFC" w:rsidP="00DF6331">
      <w:pPr>
        <w:spacing w:before="240"/>
        <w:ind w:left="360"/>
        <w:rPr>
          <w:rFonts w:eastAsia="Times New Roman" w:cs="Times New Roman"/>
        </w:rPr>
      </w:pPr>
      <w:r w:rsidRPr="00DF6331">
        <w:rPr>
          <w:rFonts w:eastAsia="Times New Roman" w:cs="Times New Roman"/>
          <w:b/>
          <w:bCs/>
        </w:rPr>
        <w:t>AI Tools.</w:t>
      </w:r>
      <w:r w:rsidRPr="00DF6331">
        <w:rPr>
          <w:rFonts w:eastAsia="Times New Roman" w:cs="Times New Roman"/>
        </w:rPr>
        <w:t xml:space="preserve"> </w:t>
      </w:r>
      <w:r w:rsidR="06F033A9" w:rsidRPr="00DF6331">
        <w:rPr>
          <w:rFonts w:eastAsia="Times New Roman" w:cs="Times New Roman"/>
        </w:rPr>
        <w:t>Usage of AI in the creation of a submission is allowed, but it must be stated that AI was used</w:t>
      </w:r>
      <w:r w:rsidR="6642A641" w:rsidRPr="00DF6331">
        <w:rPr>
          <w:rFonts w:eastAsia="Times New Roman" w:cs="Times New Roman"/>
        </w:rPr>
        <w:t>, specifically how and why it was used. This is not to stigmatize or otherwise penalize its use, but rather to be transp</w:t>
      </w:r>
      <w:r w:rsidR="24E78B73" w:rsidRPr="00DF6331">
        <w:rPr>
          <w:rFonts w:eastAsia="Times New Roman" w:cs="Times New Roman"/>
        </w:rPr>
        <w:t>arent in using it as a tool.</w:t>
      </w:r>
    </w:p>
    <w:p w14:paraId="206C8BA4" w14:textId="0CF5E80E" w:rsidR="00DF6331" w:rsidRPr="00DF6331" w:rsidRDefault="00C654BF" w:rsidP="00DF6331">
      <w:pPr>
        <w:spacing w:before="240"/>
        <w:ind w:left="360"/>
        <w:rPr>
          <w:rFonts w:eastAsia="Times New Roman" w:cs="Times New Roman"/>
        </w:rPr>
      </w:pPr>
      <w:r w:rsidRPr="00C654BF">
        <w:rPr>
          <w:rFonts w:eastAsia="Times New Roman" w:cs="Times New Roman"/>
          <w:b/>
          <w:bCs/>
        </w:rPr>
        <w:t>Respect.</w:t>
      </w:r>
      <w:r>
        <w:rPr>
          <w:rFonts w:eastAsia="Times New Roman" w:cs="Times New Roman"/>
        </w:rPr>
        <w:t xml:space="preserve"> </w:t>
      </w:r>
      <w:r w:rsidR="17345F17" w:rsidRPr="00DF6331">
        <w:rPr>
          <w:rFonts w:eastAsia="Times New Roman" w:cs="Times New Roman"/>
        </w:rPr>
        <w:t>Submissions that incite or perpetuate b</w:t>
      </w:r>
      <w:r w:rsidR="475AF03E" w:rsidRPr="00DF6331">
        <w:rPr>
          <w:rFonts w:eastAsia="Times New Roman" w:cs="Times New Roman"/>
        </w:rPr>
        <w:t>igotry</w:t>
      </w:r>
      <w:r w:rsidR="090116AB" w:rsidRPr="00DF6331">
        <w:rPr>
          <w:rFonts w:eastAsia="Times New Roman" w:cs="Times New Roman"/>
        </w:rPr>
        <w:t xml:space="preserve"> against marginalized groups (</w:t>
      </w:r>
      <w:r w:rsidR="009601E4">
        <w:rPr>
          <w:rFonts w:eastAsia="Times New Roman" w:cs="Times New Roman"/>
        </w:rPr>
        <w:t xml:space="preserve">e.g., </w:t>
      </w:r>
      <w:r w:rsidR="090116AB" w:rsidRPr="00DF6331">
        <w:rPr>
          <w:rFonts w:eastAsia="Times New Roman" w:cs="Times New Roman"/>
        </w:rPr>
        <w:t xml:space="preserve">religious, </w:t>
      </w:r>
      <w:r w:rsidR="68538943" w:rsidRPr="00DF6331">
        <w:rPr>
          <w:rFonts w:eastAsia="Times New Roman" w:cs="Times New Roman"/>
        </w:rPr>
        <w:t xml:space="preserve">racial, </w:t>
      </w:r>
      <w:r w:rsidR="090116AB" w:rsidRPr="00DF6331">
        <w:rPr>
          <w:rFonts w:eastAsia="Times New Roman" w:cs="Times New Roman"/>
        </w:rPr>
        <w:t>ethnic, gender,</w:t>
      </w:r>
      <w:r w:rsidR="08797182" w:rsidRPr="00DF6331">
        <w:rPr>
          <w:rFonts w:eastAsia="Times New Roman" w:cs="Times New Roman"/>
        </w:rPr>
        <w:t xml:space="preserve"> orientation,</w:t>
      </w:r>
      <w:r w:rsidR="258A90BF" w:rsidRPr="00DF6331">
        <w:rPr>
          <w:rFonts w:eastAsia="Times New Roman" w:cs="Times New Roman"/>
        </w:rPr>
        <w:t xml:space="preserve"> disability, etc.)</w:t>
      </w:r>
      <w:r w:rsidR="475AF03E" w:rsidRPr="00DF6331">
        <w:rPr>
          <w:rFonts w:eastAsia="Times New Roman" w:cs="Times New Roman"/>
        </w:rPr>
        <w:t xml:space="preserve"> </w:t>
      </w:r>
      <w:r w:rsidR="00857AFC" w:rsidRPr="00DF6331">
        <w:rPr>
          <w:rFonts w:eastAsia="Times New Roman" w:cs="Times New Roman"/>
        </w:rPr>
        <w:t>of</w:t>
      </w:r>
      <w:r w:rsidR="475AF03E" w:rsidRPr="00DF6331">
        <w:rPr>
          <w:rFonts w:eastAsia="Times New Roman" w:cs="Times New Roman"/>
        </w:rPr>
        <w:t xml:space="preserve"> any form </w:t>
      </w:r>
      <w:r w:rsidR="636FFA5E" w:rsidRPr="00DF6331">
        <w:rPr>
          <w:rFonts w:eastAsia="Times New Roman" w:cs="Times New Roman"/>
        </w:rPr>
        <w:t>are</w:t>
      </w:r>
      <w:r w:rsidR="475AF03E" w:rsidRPr="00DF6331">
        <w:rPr>
          <w:rFonts w:eastAsia="Times New Roman" w:cs="Times New Roman"/>
        </w:rPr>
        <w:t xml:space="preserve"> forbidden</w:t>
      </w:r>
      <w:r w:rsidR="00857AFC" w:rsidRPr="00DF6331">
        <w:rPr>
          <w:rFonts w:eastAsia="Times New Roman" w:cs="Times New Roman"/>
        </w:rPr>
        <w:t>.</w:t>
      </w:r>
    </w:p>
    <w:p w14:paraId="4F829BA9" w14:textId="116B48F1" w:rsidR="00DF6331" w:rsidRPr="00DF6331" w:rsidRDefault="00857AFC" w:rsidP="00DF6331">
      <w:pPr>
        <w:spacing w:before="240"/>
        <w:ind w:left="360"/>
        <w:rPr>
          <w:rFonts w:eastAsia="Times New Roman" w:cs="Times New Roman"/>
        </w:rPr>
      </w:pPr>
      <w:r w:rsidRPr="00DF6331">
        <w:rPr>
          <w:rFonts w:eastAsia="Times New Roman" w:cs="Times New Roman"/>
          <w:b/>
          <w:bCs/>
        </w:rPr>
        <w:t>Accountability.</w:t>
      </w:r>
      <w:r w:rsidRPr="00DF6331">
        <w:rPr>
          <w:rFonts w:eastAsia="Times New Roman" w:cs="Times New Roman"/>
        </w:rPr>
        <w:t xml:space="preserve"> </w:t>
      </w:r>
      <w:r w:rsidR="7CC80DFE" w:rsidRPr="00DF6331">
        <w:rPr>
          <w:rFonts w:eastAsia="Times New Roman" w:cs="Times New Roman"/>
        </w:rPr>
        <w:t>Anonymous submissions are not permitted</w:t>
      </w:r>
      <w:r w:rsidRPr="00DF6331">
        <w:rPr>
          <w:rFonts w:eastAsia="Times New Roman" w:cs="Times New Roman"/>
        </w:rPr>
        <w:t>.</w:t>
      </w:r>
    </w:p>
    <w:p w14:paraId="0C59EB59" w14:textId="63A70129" w:rsidR="4B3B2596" w:rsidRDefault="00C654BF" w:rsidP="00DF6331">
      <w:pPr>
        <w:spacing w:before="240"/>
        <w:ind w:left="360"/>
        <w:rPr>
          <w:rFonts w:eastAsia="Times New Roman" w:cs="Times New Roman"/>
        </w:rPr>
      </w:pPr>
      <w:r w:rsidRPr="00C654BF">
        <w:rPr>
          <w:rFonts w:eastAsia="Times New Roman" w:cs="Times New Roman"/>
          <w:b/>
          <w:bCs/>
        </w:rPr>
        <w:t>Validity.</w:t>
      </w:r>
      <w:r>
        <w:rPr>
          <w:rFonts w:eastAsia="Times New Roman" w:cs="Times New Roman"/>
        </w:rPr>
        <w:t xml:space="preserve"> </w:t>
      </w:r>
      <w:r w:rsidR="4B3B2596" w:rsidRPr="00DF6331">
        <w:rPr>
          <w:rFonts w:eastAsia="Times New Roman" w:cs="Times New Roman"/>
        </w:rPr>
        <w:t xml:space="preserve">Truthful reporting of facts and events </w:t>
      </w:r>
      <w:r w:rsidR="009601E4">
        <w:rPr>
          <w:rFonts w:eastAsia="Times New Roman" w:cs="Times New Roman"/>
        </w:rPr>
        <w:t>is</w:t>
      </w:r>
      <w:r w:rsidR="009601E4" w:rsidRPr="00DF6331">
        <w:rPr>
          <w:rFonts w:eastAsia="Times New Roman" w:cs="Times New Roman"/>
        </w:rPr>
        <w:t xml:space="preserve"> </w:t>
      </w:r>
      <w:r w:rsidR="4B3B2596" w:rsidRPr="00DF6331">
        <w:rPr>
          <w:rFonts w:eastAsia="Times New Roman" w:cs="Times New Roman"/>
        </w:rPr>
        <w:t>expected and must be upheld</w:t>
      </w:r>
      <w:r w:rsidR="00857AFC" w:rsidRPr="00DF6331">
        <w:rPr>
          <w:rFonts w:eastAsia="Times New Roman" w:cs="Times New Roman"/>
        </w:rPr>
        <w:t>.</w:t>
      </w:r>
    </w:p>
    <w:p w14:paraId="28D869EF" w14:textId="77777777" w:rsidR="00DF6331" w:rsidRPr="00DF6331" w:rsidRDefault="00DF6331" w:rsidP="00DF6331">
      <w:pPr>
        <w:spacing w:before="240"/>
        <w:ind w:left="360"/>
        <w:rPr>
          <w:rFonts w:eastAsia="Times New Roman" w:cs="Times New Roman"/>
        </w:rPr>
      </w:pPr>
    </w:p>
    <w:p w14:paraId="048B1A27" w14:textId="5036A38A" w:rsidR="7CC80DFE" w:rsidRPr="00DF6331" w:rsidRDefault="7CC80DFE" w:rsidP="3D972CDF">
      <w:pPr>
        <w:rPr>
          <w:i/>
          <w:iCs/>
          <w:sz w:val="32"/>
          <w:szCs w:val="32"/>
        </w:rPr>
      </w:pPr>
      <w:r w:rsidRPr="00DF6331">
        <w:rPr>
          <w:i/>
          <w:iCs/>
          <w:sz w:val="32"/>
          <w:szCs w:val="32"/>
        </w:rPr>
        <w:t xml:space="preserve">Diversity </w:t>
      </w:r>
    </w:p>
    <w:p w14:paraId="3F1C06C6" w14:textId="3699981F" w:rsidR="508C69A6" w:rsidRPr="00DF6331" w:rsidRDefault="508C69A6" w:rsidP="00DF6331">
      <w:pPr>
        <w:spacing w:before="240"/>
        <w:ind w:left="360"/>
        <w:rPr>
          <w:rFonts w:eastAsia="Times New Roman" w:cs="Times New Roman"/>
        </w:rPr>
      </w:pPr>
      <w:r w:rsidRPr="00DF6331">
        <w:rPr>
          <w:rFonts w:eastAsia="Times New Roman" w:cs="Times New Roman"/>
        </w:rPr>
        <w:t>Collaboration between multiple authors is allowed if all contributing parties are acknowledged</w:t>
      </w:r>
      <w:r w:rsidR="00D36992">
        <w:rPr>
          <w:rFonts w:eastAsia="Times New Roman" w:cs="Times New Roman"/>
        </w:rPr>
        <w:t>.</w:t>
      </w:r>
    </w:p>
    <w:p w14:paraId="1BFCF3DF" w14:textId="3346449E" w:rsidR="00DF6331" w:rsidRDefault="594570FD" w:rsidP="002742A3">
      <w:pPr>
        <w:spacing w:before="240"/>
        <w:ind w:left="360"/>
        <w:rPr>
          <w:rFonts w:eastAsia="Times New Roman" w:cs="Times New Roman"/>
        </w:rPr>
      </w:pPr>
      <w:r w:rsidRPr="00DF6331">
        <w:rPr>
          <w:rFonts w:eastAsia="Times New Roman" w:cs="Times New Roman"/>
        </w:rPr>
        <w:t>Submissions are not just limited to written posts but can include other forms of digital media (photos, videos, etc.)</w:t>
      </w:r>
      <w:r w:rsidR="00D36992">
        <w:rPr>
          <w:rFonts w:eastAsia="Times New Roman" w:cs="Times New Roman"/>
        </w:rPr>
        <w:t>.</w:t>
      </w:r>
    </w:p>
    <w:p w14:paraId="401AF7F9" w14:textId="77777777" w:rsidR="002742A3" w:rsidRPr="00DF6331" w:rsidRDefault="002742A3" w:rsidP="002742A3">
      <w:pPr>
        <w:spacing w:before="240"/>
        <w:ind w:left="360"/>
        <w:rPr>
          <w:rFonts w:eastAsia="Times New Roman" w:cs="Times New Roman"/>
        </w:rPr>
      </w:pPr>
    </w:p>
    <w:p w14:paraId="22D5513C" w14:textId="6F2A0808" w:rsidR="74F5E060" w:rsidRPr="00DF6331" w:rsidRDefault="00B46D6F" w:rsidP="3D972CDF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lastRenderedPageBreak/>
        <w:t>Other</w:t>
      </w:r>
    </w:p>
    <w:p w14:paraId="5D63BEE6" w14:textId="513B6D07" w:rsidR="35C4966A" w:rsidRPr="00DF6331" w:rsidRDefault="006506DB" w:rsidP="00DF6331">
      <w:pPr>
        <w:spacing w:before="240"/>
        <w:ind w:left="360"/>
        <w:rPr>
          <w:rFonts w:eastAsia="Times New Roman" w:cs="Times New Roman"/>
        </w:rPr>
      </w:pPr>
      <w:r w:rsidRPr="006506DB">
        <w:rPr>
          <w:rFonts w:eastAsia="Times New Roman" w:cs="Times New Roman"/>
          <w:b/>
          <w:bCs/>
        </w:rPr>
        <w:t>Double Checking.</w:t>
      </w:r>
      <w:r>
        <w:rPr>
          <w:rFonts w:eastAsia="Times New Roman" w:cs="Times New Roman"/>
        </w:rPr>
        <w:t xml:space="preserve"> </w:t>
      </w:r>
      <w:r w:rsidR="35C4966A" w:rsidRPr="00DF6331">
        <w:rPr>
          <w:rFonts w:eastAsia="Times New Roman" w:cs="Times New Roman"/>
        </w:rPr>
        <w:t>We encourage that in reporting you double check your facts to ensure accuracy</w:t>
      </w:r>
      <w:r w:rsidR="00D36992">
        <w:rPr>
          <w:rFonts w:eastAsia="Times New Roman" w:cs="Times New Roman"/>
        </w:rPr>
        <w:t>.</w:t>
      </w:r>
    </w:p>
    <w:p w14:paraId="412374A3" w14:textId="4B0DCFCE" w:rsidR="6E78DE3F" w:rsidRPr="00DF6331" w:rsidRDefault="00D423EB" w:rsidP="00DF6331">
      <w:pPr>
        <w:spacing w:before="240"/>
        <w:ind w:left="360"/>
        <w:rPr>
          <w:rFonts w:eastAsia="Times New Roman" w:cs="Times New Roman"/>
        </w:rPr>
      </w:pPr>
      <w:r w:rsidRPr="00D423EB">
        <w:rPr>
          <w:rFonts w:eastAsia="Times New Roman" w:cs="Times New Roman"/>
          <w:b/>
          <w:bCs/>
        </w:rPr>
        <w:t>Credible Sources.</w:t>
      </w:r>
      <w:r>
        <w:rPr>
          <w:rFonts w:eastAsia="Times New Roman" w:cs="Times New Roman"/>
        </w:rPr>
        <w:t xml:space="preserve"> </w:t>
      </w:r>
      <w:r w:rsidR="6E78DE3F" w:rsidRPr="00DF6331">
        <w:rPr>
          <w:rFonts w:eastAsia="Times New Roman" w:cs="Times New Roman"/>
        </w:rPr>
        <w:t>S</w:t>
      </w:r>
      <w:r w:rsidR="296D62AA" w:rsidRPr="00DF6331">
        <w:rPr>
          <w:rFonts w:eastAsia="Times New Roman" w:cs="Times New Roman"/>
        </w:rPr>
        <w:t>ources are valid to use and cite if they are truthful in their content; biased sources can be used if the biases are at least acknowledged if not anal</w:t>
      </w:r>
      <w:r w:rsidR="71B345FE" w:rsidRPr="00DF6331">
        <w:rPr>
          <w:rFonts w:eastAsia="Times New Roman" w:cs="Times New Roman"/>
        </w:rPr>
        <w:t>yzed in the rest of the work</w:t>
      </w:r>
      <w:r w:rsidR="00D36992">
        <w:rPr>
          <w:rFonts w:eastAsia="Times New Roman" w:cs="Times New Roman"/>
        </w:rPr>
        <w:t>.</w:t>
      </w:r>
    </w:p>
    <w:p w14:paraId="61FD9F64" w14:textId="094B0D3E" w:rsidR="3897E396" w:rsidRPr="00DF6331" w:rsidRDefault="00D423EB" w:rsidP="00DF6331">
      <w:pPr>
        <w:spacing w:before="240"/>
        <w:ind w:left="360"/>
        <w:rPr>
          <w:rFonts w:eastAsia="Times New Roman" w:cs="Times New Roman"/>
        </w:rPr>
      </w:pPr>
      <w:r w:rsidRPr="00B63E05">
        <w:rPr>
          <w:rFonts w:eastAsia="Times New Roman" w:cs="Times New Roman"/>
          <w:b/>
          <w:bCs/>
        </w:rPr>
        <w:t>Publication Consent.</w:t>
      </w:r>
      <w:r>
        <w:rPr>
          <w:rFonts w:eastAsia="Times New Roman" w:cs="Times New Roman"/>
        </w:rPr>
        <w:t xml:space="preserve"> </w:t>
      </w:r>
      <w:r w:rsidR="3897E396" w:rsidRPr="00DF6331">
        <w:rPr>
          <w:rFonts w:eastAsia="Times New Roman" w:cs="Times New Roman"/>
        </w:rPr>
        <w:t>Ethical acquisition of information must be respected and all participants in the divulging of information must have consented with the full knowledge and extent of their information being shared before</w:t>
      </w:r>
      <w:r w:rsidR="5C719FA2" w:rsidRPr="00DF6331">
        <w:rPr>
          <w:rFonts w:eastAsia="Times New Roman" w:cs="Times New Roman"/>
        </w:rPr>
        <w:t>hand</w:t>
      </w:r>
      <w:r w:rsidR="00D36992">
        <w:rPr>
          <w:rFonts w:eastAsia="Times New Roman" w:cs="Times New Roman"/>
        </w:rPr>
        <w:t>.</w:t>
      </w:r>
    </w:p>
    <w:sectPr w:rsidR="3897E396" w:rsidRPr="00DF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329C"/>
    <w:multiLevelType w:val="hybridMultilevel"/>
    <w:tmpl w:val="8FD083EE"/>
    <w:lvl w:ilvl="0" w:tplc="D256C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C0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8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2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4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A7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E8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42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6B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BD556"/>
    <w:multiLevelType w:val="hybridMultilevel"/>
    <w:tmpl w:val="023E3C18"/>
    <w:lvl w:ilvl="0" w:tplc="B9FA3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E1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A7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42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61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6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E0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8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81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BB0BE"/>
    <w:multiLevelType w:val="hybridMultilevel"/>
    <w:tmpl w:val="CB9465AA"/>
    <w:lvl w:ilvl="0" w:tplc="83D0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24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E0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6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A6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82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D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E1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61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114000">
    <w:abstractNumId w:val="0"/>
  </w:num>
  <w:num w:numId="2" w16cid:durableId="1423452071">
    <w:abstractNumId w:val="1"/>
  </w:num>
  <w:num w:numId="3" w16cid:durableId="56101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BAA452"/>
    <w:rsid w:val="00066793"/>
    <w:rsid w:val="0023163E"/>
    <w:rsid w:val="002742A3"/>
    <w:rsid w:val="00331D1E"/>
    <w:rsid w:val="00332BB3"/>
    <w:rsid w:val="00345579"/>
    <w:rsid w:val="003936BA"/>
    <w:rsid w:val="00463D07"/>
    <w:rsid w:val="00541D3A"/>
    <w:rsid w:val="00576B37"/>
    <w:rsid w:val="006506DB"/>
    <w:rsid w:val="00857AFC"/>
    <w:rsid w:val="00899D45"/>
    <w:rsid w:val="008C7ABC"/>
    <w:rsid w:val="009045D5"/>
    <w:rsid w:val="009601E4"/>
    <w:rsid w:val="00A14034"/>
    <w:rsid w:val="00AF3C68"/>
    <w:rsid w:val="00B46D6F"/>
    <w:rsid w:val="00B56FCA"/>
    <w:rsid w:val="00B63E05"/>
    <w:rsid w:val="00BD33DB"/>
    <w:rsid w:val="00BD50B7"/>
    <w:rsid w:val="00C654BF"/>
    <w:rsid w:val="00C65589"/>
    <w:rsid w:val="00D36992"/>
    <w:rsid w:val="00D423EB"/>
    <w:rsid w:val="00DF6331"/>
    <w:rsid w:val="0198A5AE"/>
    <w:rsid w:val="0334760F"/>
    <w:rsid w:val="03D47E45"/>
    <w:rsid w:val="040F10A5"/>
    <w:rsid w:val="04B4A36D"/>
    <w:rsid w:val="04D04670"/>
    <w:rsid w:val="04D833F6"/>
    <w:rsid w:val="05753319"/>
    <w:rsid w:val="05B697CA"/>
    <w:rsid w:val="066C16D1"/>
    <w:rsid w:val="06F033A9"/>
    <w:rsid w:val="08797182"/>
    <w:rsid w:val="08AC3E1C"/>
    <w:rsid w:val="08EB5844"/>
    <w:rsid w:val="090116AB"/>
    <w:rsid w:val="09881490"/>
    <w:rsid w:val="0A8728A5"/>
    <w:rsid w:val="0A8A08ED"/>
    <w:rsid w:val="0AE9A7AC"/>
    <w:rsid w:val="0B23E4F1"/>
    <w:rsid w:val="0C1A228A"/>
    <w:rsid w:val="0C22F906"/>
    <w:rsid w:val="0C5C9EE3"/>
    <w:rsid w:val="0E13C647"/>
    <w:rsid w:val="0F4F48A6"/>
    <w:rsid w:val="101AE69D"/>
    <w:rsid w:val="11B6B6FE"/>
    <w:rsid w:val="11C90A1D"/>
    <w:rsid w:val="1343B405"/>
    <w:rsid w:val="144F052F"/>
    <w:rsid w:val="15A561CD"/>
    <w:rsid w:val="170C2879"/>
    <w:rsid w:val="17345F17"/>
    <w:rsid w:val="1A44B231"/>
    <w:rsid w:val="1A9C6379"/>
    <w:rsid w:val="1EB11B5E"/>
    <w:rsid w:val="1F6FD49C"/>
    <w:rsid w:val="1F8E803D"/>
    <w:rsid w:val="204CEBBF"/>
    <w:rsid w:val="20D57AF1"/>
    <w:rsid w:val="21914A07"/>
    <w:rsid w:val="24E78B73"/>
    <w:rsid w:val="2519886C"/>
    <w:rsid w:val="258A90BF"/>
    <w:rsid w:val="25D36AEF"/>
    <w:rsid w:val="277AE681"/>
    <w:rsid w:val="296D62AA"/>
    <w:rsid w:val="2C4E57A4"/>
    <w:rsid w:val="2CE63A74"/>
    <w:rsid w:val="2DEA2805"/>
    <w:rsid w:val="3206CD70"/>
    <w:rsid w:val="34DC52D7"/>
    <w:rsid w:val="359BBD6D"/>
    <w:rsid w:val="35C4966A"/>
    <w:rsid w:val="36DB8B44"/>
    <w:rsid w:val="3897E396"/>
    <w:rsid w:val="395326F0"/>
    <w:rsid w:val="39E3E4B9"/>
    <w:rsid w:val="3B0828A7"/>
    <w:rsid w:val="3B9FF1F0"/>
    <w:rsid w:val="3BAC1C1F"/>
    <w:rsid w:val="3D3D2939"/>
    <w:rsid w:val="3D972CDF"/>
    <w:rsid w:val="4721D08D"/>
    <w:rsid w:val="475AF03E"/>
    <w:rsid w:val="49D37819"/>
    <w:rsid w:val="4B018414"/>
    <w:rsid w:val="4B03EA66"/>
    <w:rsid w:val="4B3B2596"/>
    <w:rsid w:val="4C45F7F8"/>
    <w:rsid w:val="4DFA5978"/>
    <w:rsid w:val="4ECE9481"/>
    <w:rsid w:val="508C69A6"/>
    <w:rsid w:val="51CD80FD"/>
    <w:rsid w:val="532424EB"/>
    <w:rsid w:val="5369515E"/>
    <w:rsid w:val="55766B8F"/>
    <w:rsid w:val="56494AD4"/>
    <w:rsid w:val="594570FD"/>
    <w:rsid w:val="5C719FA2"/>
    <w:rsid w:val="5CB6E9F4"/>
    <w:rsid w:val="5DEAB6A0"/>
    <w:rsid w:val="62116134"/>
    <w:rsid w:val="63082E7A"/>
    <w:rsid w:val="636FFA5E"/>
    <w:rsid w:val="64806E52"/>
    <w:rsid w:val="64A3FEDB"/>
    <w:rsid w:val="661C3EB3"/>
    <w:rsid w:val="66356710"/>
    <w:rsid w:val="663FCF3C"/>
    <w:rsid w:val="6642A641"/>
    <w:rsid w:val="67235377"/>
    <w:rsid w:val="6770051B"/>
    <w:rsid w:val="67DB9F9D"/>
    <w:rsid w:val="68538943"/>
    <w:rsid w:val="68CC1DA1"/>
    <w:rsid w:val="691FBEB6"/>
    <w:rsid w:val="6953DF75"/>
    <w:rsid w:val="69776FFE"/>
    <w:rsid w:val="6A871F62"/>
    <w:rsid w:val="6ABB8F17"/>
    <w:rsid w:val="6AEFAFD6"/>
    <w:rsid w:val="6B3A9B12"/>
    <w:rsid w:val="6BAF117B"/>
    <w:rsid w:val="6C3BBB89"/>
    <w:rsid w:val="6E275098"/>
    <w:rsid w:val="6E4AE121"/>
    <w:rsid w:val="6E78DE3F"/>
    <w:rsid w:val="6EB636A4"/>
    <w:rsid w:val="6FC10A0E"/>
    <w:rsid w:val="701C6E7C"/>
    <w:rsid w:val="70520705"/>
    <w:rsid w:val="711B7CB5"/>
    <w:rsid w:val="71B345FE"/>
    <w:rsid w:val="73AB41FD"/>
    <w:rsid w:val="74BA22A5"/>
    <w:rsid w:val="74DF74A3"/>
    <w:rsid w:val="74F5E060"/>
    <w:rsid w:val="7655F306"/>
    <w:rsid w:val="77F1C367"/>
    <w:rsid w:val="78BAA452"/>
    <w:rsid w:val="79A84FBC"/>
    <w:rsid w:val="7CC8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BAA452"/>
  <w15:chartTrackingRefBased/>
  <w15:docId w15:val="{A4442EB7-1130-4D39-9E5A-1660DD0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60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Eikenberry</dc:creator>
  <cp:keywords/>
  <dc:description/>
  <cp:lastModifiedBy>David Tucker</cp:lastModifiedBy>
  <cp:revision>3</cp:revision>
  <dcterms:created xsi:type="dcterms:W3CDTF">2025-03-09T19:19:00Z</dcterms:created>
  <dcterms:modified xsi:type="dcterms:W3CDTF">2025-04-28T12:58:00Z</dcterms:modified>
</cp:coreProperties>
</file>